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763DD9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57551" w:rsidP="00B0060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 w:rsidR="00B0060F">
              <w:rPr>
                <w:szCs w:val="22"/>
              </w:rPr>
              <w:t>3</w:t>
            </w:r>
            <w:r w:rsidR="001C3525" w:rsidRPr="00AE341B">
              <w:rPr>
                <w:szCs w:val="22"/>
              </w:rPr>
              <w:t xml:space="preserve"> </w:t>
            </w:r>
            <w:r w:rsidR="00B30081"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7A0432">
              <w:t>E</w:t>
            </w:r>
            <w:r w:rsidR="00A6624F">
              <w:t>377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AF7710" w:rsidP="00AF771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Limiting Chroma Transform Depth in </w:t>
            </w:r>
            <w:r w:rsidR="000A2ADA">
              <w:rPr>
                <w:b/>
                <w:szCs w:val="22"/>
              </w:rPr>
              <w:t>Residue Quad Tree (</w:t>
            </w:r>
            <w:r w:rsidR="00D54A42">
              <w:rPr>
                <w:b/>
                <w:szCs w:val="22"/>
              </w:rPr>
              <w:t>RQT</w:t>
            </w:r>
            <w:r w:rsidR="000A2ADA">
              <w:rPr>
                <w:b/>
                <w:szCs w:val="22"/>
              </w:rPr>
              <w:t>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F43AED" w:rsidRDefault="00F43AED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Xianglin Wang</w:t>
            </w:r>
          </w:p>
          <w:p w:rsidR="00E34784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Peisong Chen</w:t>
            </w:r>
          </w:p>
          <w:p w:rsidR="00F86BDB" w:rsidRDefault="00E34784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Ying Chen</w:t>
            </w:r>
            <w:r w:rsidR="00F86BDB">
              <w:rPr>
                <w:szCs w:val="22"/>
              </w:rPr>
              <w:t xml:space="preserve"> </w:t>
            </w:r>
          </w:p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5775 Morehouse Drive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1-858-651-8125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hint="eastAsia"/>
        </w:rPr>
      </w:pPr>
      <w:r w:rsidRPr="002B191D">
        <w:t>Abstract</w:t>
      </w:r>
    </w:p>
    <w:p w:rsidR="004E11BA" w:rsidRDefault="00D54A42" w:rsidP="003F2B66">
      <w:pPr>
        <w:jc w:val="both"/>
      </w:pPr>
      <w:r>
        <w:t xml:space="preserve">In Dageu JCTVC meeting, it is reported </w:t>
      </w:r>
      <w:r w:rsidR="00AF7710">
        <w:t>(</w:t>
      </w:r>
      <w:r>
        <w:t>JCTVC-D060</w:t>
      </w:r>
      <w:r w:rsidR="00AF7710">
        <w:t>)</w:t>
      </w:r>
      <w:r>
        <w:t xml:space="preserve"> that significant loss of chroma components is observed with </w:t>
      </w:r>
      <w:r w:rsidR="00C44753">
        <w:t>Residue Quad Tree (</w:t>
      </w:r>
      <w:r>
        <w:t>RQT</w:t>
      </w:r>
      <w:r w:rsidR="00C44753">
        <w:t>)</w:t>
      </w:r>
      <w:r>
        <w:t xml:space="preserve"> coding. We suspected it is because</w:t>
      </w:r>
      <w:r w:rsidR="00856829">
        <w:t xml:space="preserve"> the lack of flexibility </w:t>
      </w:r>
      <w:r w:rsidR="009271B8">
        <w:t>in</w:t>
      </w:r>
      <w:r w:rsidR="00856829">
        <w:t xml:space="preserve"> the current</w:t>
      </w:r>
      <w:r w:rsidR="00C44753">
        <w:t xml:space="preserve"> RQT </w:t>
      </w:r>
      <w:r w:rsidR="00856829">
        <w:t xml:space="preserve">structure. </w:t>
      </w:r>
      <w:r w:rsidR="004E11BA">
        <w:t>In this contribution,</w:t>
      </w:r>
      <w:r w:rsidR="009271B8">
        <w:t xml:space="preserve"> maximum</w:t>
      </w:r>
      <w:r w:rsidR="004E11BA">
        <w:t xml:space="preserve"> chroma transform depth </w:t>
      </w:r>
      <w:r w:rsidR="009271B8">
        <w:t xml:space="preserve">is allowed </w:t>
      </w:r>
      <w:r w:rsidR="004E11BA">
        <w:t xml:space="preserve">to be different from </w:t>
      </w:r>
      <w:r w:rsidR="009271B8">
        <w:t xml:space="preserve">maximum </w:t>
      </w:r>
      <w:r w:rsidR="004E11BA">
        <w:t>luma transform depth. Chroma BD bit reduction is observed in most cases. On average for HE coding the BD bit reduction is 1% for U and 1.2% for V. We also observe slight Y improvement and encoding time reduction.</w:t>
      </w:r>
      <w:r w:rsidR="004E11BA" w:rsidRPr="004E11BA">
        <w:t xml:space="preserve"> </w:t>
      </w:r>
      <w:r w:rsidR="004E11BA">
        <w:t>It is recommended the curre</w:t>
      </w:r>
      <w:r w:rsidR="009271B8">
        <w:t xml:space="preserve">nt RQT scheme </w:t>
      </w:r>
      <w:r w:rsidR="004E11BA">
        <w:t xml:space="preserve">be further studied and </w:t>
      </w:r>
      <w:r w:rsidR="009271B8">
        <w:t xml:space="preserve">more </w:t>
      </w:r>
      <w:r w:rsidR="004E11BA">
        <w:t>flexibility be introduced.</w:t>
      </w:r>
    </w:p>
    <w:p w:rsidR="004E11BA" w:rsidRDefault="004E11BA" w:rsidP="003F2B66">
      <w:pPr>
        <w:jc w:val="both"/>
      </w:pP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rPr>
          <w:rFonts w:hint="eastAsia"/>
        </w:rPr>
      </w:pPr>
      <w:r>
        <w:t>Introduction</w:t>
      </w:r>
    </w:p>
    <w:p w:rsidR="004E11BA" w:rsidRDefault="005817E3" w:rsidP="00E1283F">
      <w:pPr>
        <w:jc w:val="both"/>
      </w:pPr>
      <w:r>
        <w:t>In Dageu JCTVC meeting, it is reported in JCTVC-D060</w:t>
      </w:r>
      <w:r w:rsidR="009576A8">
        <w:t xml:space="preserve"> [1]</w:t>
      </w:r>
      <w:r>
        <w:t xml:space="preserve"> that significant loss of chroma components is observed with RQT coding. One of the possible reason</w:t>
      </w:r>
      <w:r w:rsidR="00F707DF">
        <w:t>s</w:t>
      </w:r>
      <w:r w:rsidR="004E11BA">
        <w:t xml:space="preserve"> is that in RQT structure, chroma is forced to have the same transform depth as luma</w:t>
      </w:r>
      <w:r>
        <w:t xml:space="preserve">. However, chroma components generally are much smoother than luma components, and </w:t>
      </w:r>
      <w:r w:rsidR="00AF7710">
        <w:t xml:space="preserve">unnecessary overhead bits (cbp) may be </w:t>
      </w:r>
      <w:r w:rsidR="00101A5F">
        <w:t>introduced</w:t>
      </w:r>
      <w:r w:rsidR="00AF7710">
        <w:t xml:space="preserve"> with small transform size</w:t>
      </w:r>
      <w:r w:rsidR="004E11BA">
        <w:t xml:space="preserve">. In this contribution, we allow </w:t>
      </w:r>
      <w:r w:rsidR="009271B8">
        <w:t xml:space="preserve">maximum </w:t>
      </w:r>
      <w:r w:rsidR="004E11BA">
        <w:t xml:space="preserve">chroma transform depth to be different from </w:t>
      </w:r>
      <w:r w:rsidR="009271B8">
        <w:t xml:space="preserve">maximum </w:t>
      </w:r>
      <w:r w:rsidR="004E11BA">
        <w:t xml:space="preserve">luma transform depth such that chroma transform can be performed at a lower depth to save overhead bits. </w:t>
      </w:r>
    </w:p>
    <w:p w:rsidR="00E1283F" w:rsidRDefault="00B046F6" w:rsidP="00E1283F">
      <w:pPr>
        <w:pStyle w:val="Heading1"/>
      </w:pPr>
      <w:r>
        <w:t>Methods</w:t>
      </w:r>
    </w:p>
    <w:p w:rsidR="00F707DF" w:rsidRDefault="00B046F6" w:rsidP="00B046F6">
      <w:pPr>
        <w:jc w:val="both"/>
      </w:pPr>
      <w:r>
        <w:t xml:space="preserve">In </w:t>
      </w:r>
      <w:r w:rsidR="009271B8">
        <w:t>current HM</w:t>
      </w:r>
      <w:r>
        <w:t>, both luma and chroma have the same maximum transform depth, which is 3 for HE Inter/Intra, 2 for LC Inter and 1 for LC Intra</w:t>
      </w:r>
      <w:r w:rsidR="009271B8">
        <w:t xml:space="preserve"> in the default setting</w:t>
      </w:r>
      <w:r>
        <w:t>. To avoid over</w:t>
      </w:r>
      <w:r w:rsidR="009271B8">
        <w:t>s</w:t>
      </w:r>
      <w:r>
        <w:t xml:space="preserve">plit of chroma component in RQT, </w:t>
      </w:r>
      <w:r w:rsidR="004E11BA">
        <w:t>we limit the maximum chroma transform depth. Let MaxDepthY be the maximum luma transform depth and MaxDepthUV be the</w:t>
      </w:r>
      <w:r>
        <w:t xml:space="preserve"> maximum chroma transform depth, MaxDepthUV = max ( 0,  MaxDepthY - </w:t>
      </w:r>
      <w:r w:rsidRPr="00B046F6">
        <w:rPr>
          <w:b/>
        </w:rPr>
        <w:t>T</w:t>
      </w:r>
      <w:r>
        <w:t xml:space="preserve">), where </w:t>
      </w:r>
      <w:r w:rsidRPr="00B046F6">
        <w:rPr>
          <w:b/>
        </w:rPr>
        <w:t>T</w:t>
      </w:r>
      <w:r>
        <w:rPr>
          <w:b/>
        </w:rPr>
        <w:t xml:space="preserve"> </w:t>
      </w:r>
      <w:r>
        <w:t xml:space="preserve">is a constant to control the difference between luma and chroma maximum transform depth. As an example, if we choose </w:t>
      </w:r>
      <w:r w:rsidRPr="00B046F6">
        <w:rPr>
          <w:b/>
        </w:rPr>
        <w:t>T</w:t>
      </w:r>
      <w:r>
        <w:t>=3, MaxDepthUV in HM default settings is 0.</w:t>
      </w:r>
      <w:r w:rsidR="002F5947">
        <w:t xml:space="preserve"> In this case,</w:t>
      </w:r>
      <w:r w:rsidR="00F707DF">
        <w:t xml:space="preserve"> </w:t>
      </w:r>
      <w:r w:rsidR="002F5947">
        <w:t>F</w:t>
      </w:r>
      <w:r w:rsidR="008B2A80">
        <w:t>or a CU of size 2Nx2N, the transform size of U and V is</w:t>
      </w:r>
      <w:r w:rsidR="00856829">
        <w:t xml:space="preserve"> always</w:t>
      </w:r>
      <w:r w:rsidR="008B2A80">
        <w:t xml:space="preserve"> NxN (</w:t>
      </w:r>
      <w:fldSimple w:instr=" REF _Ref287467003 \h  \* MERGEFORMAT ">
        <w:r w:rsidR="008B2A80">
          <w:t xml:space="preserve">Table </w:t>
        </w:r>
        <w:r w:rsidR="008B2A80">
          <w:rPr>
            <w:noProof/>
          </w:rPr>
          <w:t>1</w:t>
        </w:r>
      </w:fldSimple>
      <w:r w:rsidR="008B2A80">
        <w:t xml:space="preserve">) . </w:t>
      </w:r>
    </w:p>
    <w:p w:rsidR="009576A8" w:rsidRDefault="009576A8" w:rsidP="009576A8"/>
    <w:p w:rsidR="009271B8" w:rsidRDefault="009271B8" w:rsidP="009576A8"/>
    <w:tbl>
      <w:tblPr>
        <w:tblStyle w:val="TableGrid"/>
        <w:tblW w:w="0" w:type="auto"/>
        <w:tblLook w:val="04A0"/>
      </w:tblPr>
      <w:tblGrid>
        <w:gridCol w:w="2358"/>
        <w:gridCol w:w="1472"/>
        <w:gridCol w:w="1915"/>
        <w:gridCol w:w="1915"/>
        <w:gridCol w:w="1916"/>
      </w:tblGrid>
      <w:tr w:rsidR="009576A8" w:rsidTr="00B31AF2">
        <w:tc>
          <w:tcPr>
            <w:tcW w:w="2358" w:type="dxa"/>
          </w:tcPr>
          <w:p w:rsidR="009576A8" w:rsidRDefault="009576A8" w:rsidP="00F707DF">
            <w:pPr>
              <w:jc w:val="center"/>
            </w:pPr>
            <w:r>
              <w:lastRenderedPageBreak/>
              <w:t>CU</w:t>
            </w:r>
            <w:r w:rsidR="00F707DF">
              <w:t xml:space="preserve"> Size</w:t>
            </w:r>
          </w:p>
        </w:tc>
        <w:tc>
          <w:tcPr>
            <w:tcW w:w="1472" w:type="dxa"/>
          </w:tcPr>
          <w:p w:rsidR="009576A8" w:rsidRDefault="009576A8" w:rsidP="009576A8">
            <w:pPr>
              <w:jc w:val="center"/>
            </w:pPr>
            <w:r>
              <w:t>64x64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32x32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16x16</w:t>
            </w:r>
          </w:p>
        </w:tc>
        <w:tc>
          <w:tcPr>
            <w:tcW w:w="1916" w:type="dxa"/>
          </w:tcPr>
          <w:p w:rsidR="009576A8" w:rsidRDefault="009576A8" w:rsidP="009576A8">
            <w:pPr>
              <w:jc w:val="center"/>
            </w:pPr>
            <w:r>
              <w:t>8x8</w:t>
            </w:r>
          </w:p>
        </w:tc>
      </w:tr>
      <w:tr w:rsidR="009576A8" w:rsidTr="00B31AF2">
        <w:tc>
          <w:tcPr>
            <w:tcW w:w="2358" w:type="dxa"/>
          </w:tcPr>
          <w:p w:rsidR="009576A8" w:rsidRDefault="009576A8" w:rsidP="009576A8">
            <w:pPr>
              <w:jc w:val="center"/>
            </w:pPr>
            <w:r>
              <w:t>Chroma Transform Size</w:t>
            </w:r>
          </w:p>
        </w:tc>
        <w:tc>
          <w:tcPr>
            <w:tcW w:w="1472" w:type="dxa"/>
          </w:tcPr>
          <w:p w:rsidR="009576A8" w:rsidRDefault="009576A8" w:rsidP="009576A8">
            <w:pPr>
              <w:jc w:val="center"/>
            </w:pPr>
            <w:r>
              <w:t>32x32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16x16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8x8</w:t>
            </w:r>
          </w:p>
        </w:tc>
        <w:tc>
          <w:tcPr>
            <w:tcW w:w="1916" w:type="dxa"/>
          </w:tcPr>
          <w:p w:rsidR="009576A8" w:rsidRDefault="008B2A80" w:rsidP="008B2A80">
            <w:pPr>
              <w:jc w:val="center"/>
            </w:pPr>
            <w:r>
              <w:t>4</w:t>
            </w:r>
            <w:r w:rsidR="009576A8">
              <w:t>x</w:t>
            </w:r>
            <w:r>
              <w:t>4</w:t>
            </w:r>
          </w:p>
        </w:tc>
      </w:tr>
    </w:tbl>
    <w:p w:rsidR="009576A8" w:rsidRPr="009576A8" w:rsidRDefault="00F707DF" w:rsidP="00F707DF">
      <w:pPr>
        <w:pStyle w:val="Caption"/>
        <w:jc w:val="center"/>
      </w:pPr>
      <w:bookmarkStart w:id="0" w:name="_Ref28746700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Chroma Transform Size and CU Size</w:t>
      </w:r>
      <w:r w:rsidR="00B046F6">
        <w:t xml:space="preserve"> (</w:t>
      </w:r>
      <w:r w:rsidR="00B046F6" w:rsidRPr="00B046F6">
        <w:t>T</w:t>
      </w:r>
      <w:r w:rsidR="00B046F6">
        <w:t>=3)</w:t>
      </w:r>
    </w:p>
    <w:p w:rsid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rPr>
          <w:rFonts w:hint="eastAsia"/>
        </w:rPr>
      </w:pPr>
      <w:r>
        <w:t>Experimental results</w:t>
      </w:r>
    </w:p>
    <w:p w:rsidR="00D54A42" w:rsidRDefault="00310021" w:rsidP="00856829">
      <w:pPr>
        <w:jc w:val="both"/>
        <w:rPr>
          <w:szCs w:val="22"/>
        </w:rPr>
      </w:pPr>
      <w:r>
        <w:rPr>
          <w:szCs w:val="22"/>
        </w:rPr>
        <w:t xml:space="preserve">Our implementation is based </w:t>
      </w:r>
      <w:r w:rsidR="002F5947">
        <w:rPr>
          <w:szCs w:val="22"/>
        </w:rPr>
        <w:t xml:space="preserve">on top of HM 2.0, and we </w:t>
      </w:r>
      <w:r w:rsidR="00B046F6">
        <w:rPr>
          <w:szCs w:val="22"/>
        </w:rPr>
        <w:t xml:space="preserve">test the performance </w:t>
      </w:r>
      <w:r w:rsidR="009271B8">
        <w:rPr>
          <w:szCs w:val="22"/>
        </w:rPr>
        <w:t>in the case of</w:t>
      </w:r>
      <w:r w:rsidR="00B046F6">
        <w:rPr>
          <w:szCs w:val="22"/>
        </w:rPr>
        <w:t xml:space="preserve"> </w:t>
      </w:r>
      <w:r w:rsidR="002F5947" w:rsidRPr="00785A32">
        <w:rPr>
          <w:b/>
          <w:szCs w:val="22"/>
        </w:rPr>
        <w:t>T</w:t>
      </w:r>
      <w:r w:rsidR="002F5947">
        <w:rPr>
          <w:szCs w:val="22"/>
        </w:rPr>
        <w:t xml:space="preserve"> = 3. </w:t>
      </w:r>
      <w:r w:rsidR="00D54A42">
        <w:t xml:space="preserve">The </w:t>
      </w:r>
      <w:r w:rsidR="00B046F6">
        <w:t>experiment is performed</w:t>
      </w:r>
      <w:r w:rsidR="00D54A42">
        <w:t xml:space="preserve"> under </w:t>
      </w:r>
      <w:r w:rsidR="00B046F6">
        <w:t>c</w:t>
      </w:r>
      <w:r w:rsidR="00D54A42">
        <w:t>ommon conditions specified in [</w:t>
      </w:r>
      <w:r>
        <w:t>2</w:t>
      </w:r>
      <w:r w:rsidR="00D54A42">
        <w:t xml:space="preserve">]. The coding efficiency is measured by using 4 point BD-Rate. The encoding time is measured on cluster with the same CPU type, and </w:t>
      </w:r>
      <w:r w:rsidR="009271B8">
        <w:t>the decoding time is measured on</w:t>
      </w:r>
      <w:r w:rsidR="00D54A42">
        <w:t xml:space="preserve"> a single PC.</w:t>
      </w:r>
    </w:p>
    <w:p w:rsidR="00AF7710" w:rsidRDefault="009271B8" w:rsidP="00856829">
      <w:pPr>
        <w:jc w:val="both"/>
        <w:rPr>
          <w:szCs w:val="22"/>
        </w:rPr>
      </w:pPr>
      <w:r>
        <w:rPr>
          <w:szCs w:val="22"/>
        </w:rPr>
        <w:t>B</w:t>
      </w:r>
      <w:r w:rsidR="00856829">
        <w:rPr>
          <w:szCs w:val="22"/>
        </w:rPr>
        <w:t>it rate reduction in HE cases</w:t>
      </w:r>
      <w:r>
        <w:rPr>
          <w:szCs w:val="22"/>
        </w:rPr>
        <w:t xml:space="preserve"> is observed</w:t>
      </w:r>
      <w:r w:rsidR="00B31AF2">
        <w:rPr>
          <w:szCs w:val="22"/>
        </w:rPr>
        <w:t xml:space="preserve"> (0.2% for Y, 1.0% for U and 1.2% for V)</w:t>
      </w:r>
      <w:r w:rsidR="00856829">
        <w:rPr>
          <w:szCs w:val="22"/>
        </w:rPr>
        <w:t>.</w:t>
      </w:r>
      <w:r w:rsidR="00B31AF2">
        <w:rPr>
          <w:szCs w:val="22"/>
        </w:rPr>
        <w:t xml:space="preserve"> For LoCo case, there is only very minor change in the overall performance. </w:t>
      </w:r>
      <w:r w:rsidR="00AF7710">
        <w:rPr>
          <w:szCs w:val="22"/>
        </w:rPr>
        <w:t>Probably this is because in</w:t>
      </w:r>
      <w:r w:rsidR="00B046F6">
        <w:rPr>
          <w:szCs w:val="22"/>
        </w:rPr>
        <w:t xml:space="preserve"> HM2.0</w:t>
      </w:r>
      <w:r w:rsidR="00AF7710">
        <w:rPr>
          <w:szCs w:val="22"/>
        </w:rPr>
        <w:t xml:space="preserve"> HE coding, max</w:t>
      </w:r>
      <w:r>
        <w:rPr>
          <w:szCs w:val="22"/>
        </w:rPr>
        <w:t>imum</w:t>
      </w:r>
      <w:r w:rsidR="00AF7710">
        <w:rPr>
          <w:szCs w:val="22"/>
        </w:rPr>
        <w:t xml:space="preserve"> </w:t>
      </w:r>
      <w:r w:rsidR="00F26B79">
        <w:rPr>
          <w:szCs w:val="22"/>
        </w:rPr>
        <w:t xml:space="preserve">RQT </w:t>
      </w:r>
      <w:r w:rsidR="00101A5F">
        <w:rPr>
          <w:szCs w:val="22"/>
        </w:rPr>
        <w:t>depth is set to be 3, and chroma</w:t>
      </w:r>
      <w:r w:rsidR="00F26B79">
        <w:rPr>
          <w:szCs w:val="22"/>
        </w:rPr>
        <w:t xml:space="preserve"> </w:t>
      </w:r>
      <w:r>
        <w:rPr>
          <w:szCs w:val="22"/>
        </w:rPr>
        <w:t>may be well</w:t>
      </w:r>
      <w:r w:rsidR="00F26B79">
        <w:rPr>
          <w:szCs w:val="22"/>
        </w:rPr>
        <w:t xml:space="preserve"> oversplit since it goes with luma. Limiting </w:t>
      </w:r>
      <w:r>
        <w:rPr>
          <w:szCs w:val="22"/>
        </w:rPr>
        <w:t xml:space="preserve">maximum </w:t>
      </w:r>
      <w:r w:rsidR="00F26B79">
        <w:rPr>
          <w:szCs w:val="22"/>
        </w:rPr>
        <w:t>chroma transform</w:t>
      </w:r>
      <w:r>
        <w:rPr>
          <w:szCs w:val="22"/>
        </w:rPr>
        <w:t xml:space="preserve"> depth</w:t>
      </w:r>
      <w:r w:rsidR="00F26B79">
        <w:rPr>
          <w:szCs w:val="22"/>
        </w:rPr>
        <w:t xml:space="preserve"> can save </w:t>
      </w:r>
      <w:r w:rsidR="00101A5F">
        <w:rPr>
          <w:szCs w:val="22"/>
        </w:rPr>
        <w:t>unnecessary</w:t>
      </w:r>
      <w:r w:rsidR="00F26B79">
        <w:rPr>
          <w:szCs w:val="22"/>
        </w:rPr>
        <w:t xml:space="preserve"> cbf bit</w:t>
      </w:r>
      <w:r w:rsidR="00B046F6">
        <w:rPr>
          <w:szCs w:val="22"/>
        </w:rPr>
        <w:t xml:space="preserve"> associated with small transform size</w:t>
      </w:r>
      <w:r w:rsidR="00F26B79">
        <w:rPr>
          <w:szCs w:val="22"/>
        </w:rPr>
        <w:t xml:space="preserve">. In LoCo coding, the max depth is smaller (2 for Inter and 1 for intra), so the advantage from limiting chroma transform depth is not that big.  </w:t>
      </w:r>
    </w:p>
    <w:p w:rsidR="00856829" w:rsidRDefault="00F26B79" w:rsidP="00856829">
      <w:pPr>
        <w:jc w:val="both"/>
        <w:rPr>
          <w:szCs w:val="22"/>
        </w:rPr>
      </w:pPr>
      <w:r>
        <w:rPr>
          <w:szCs w:val="22"/>
        </w:rPr>
        <w:t xml:space="preserve">We also observe slight encoding time reduction (up to 6%). We think this </w:t>
      </w:r>
      <w:r w:rsidR="00B31AF2">
        <w:rPr>
          <w:szCs w:val="22"/>
        </w:rPr>
        <w:t xml:space="preserve">is from the fact that the encoder do not need to test </w:t>
      </w:r>
      <w:r w:rsidR="00AF7710">
        <w:rPr>
          <w:szCs w:val="22"/>
        </w:rPr>
        <w:t xml:space="preserve">chroma </w:t>
      </w:r>
      <w:r w:rsidR="00101A5F">
        <w:rPr>
          <w:szCs w:val="22"/>
        </w:rPr>
        <w:t>transform</w:t>
      </w:r>
      <w:r w:rsidR="00AF7710">
        <w:rPr>
          <w:szCs w:val="22"/>
        </w:rPr>
        <w:t xml:space="preserve"> at depth &gt;0.</w:t>
      </w:r>
      <w:r w:rsidR="00B31AF2">
        <w:rPr>
          <w:szCs w:val="22"/>
        </w:rPr>
        <w:t xml:space="preserve"> </w:t>
      </w:r>
    </w:p>
    <w:p w:rsidR="006D3FE6" w:rsidRPr="00D54A42" w:rsidRDefault="006D3FE6" w:rsidP="00856829">
      <w:pPr>
        <w:jc w:val="both"/>
      </w:pPr>
    </w:p>
    <w:p w:rsidR="00F43AED" w:rsidRDefault="00F43AED" w:rsidP="00F43AED"/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F43AED" w:rsidTr="00F43AED">
        <w:tc>
          <w:tcPr>
            <w:tcW w:w="1596" w:type="dxa"/>
          </w:tcPr>
          <w:p w:rsidR="00F43AED" w:rsidRDefault="00F43AED" w:rsidP="00F43AED"/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Y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U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V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Encoding Time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Decoding Time</w:t>
            </w:r>
          </w:p>
        </w:tc>
      </w:tr>
      <w:tr w:rsidR="00F43AED" w:rsidTr="009A727E">
        <w:tc>
          <w:tcPr>
            <w:tcW w:w="1596" w:type="dxa"/>
          </w:tcPr>
          <w:p w:rsidR="00F43AED" w:rsidRDefault="00F43AED" w:rsidP="00D54A42">
            <w:pPr>
              <w:jc w:val="center"/>
            </w:pPr>
            <w:r>
              <w:t>Intra</w:t>
            </w:r>
          </w:p>
        </w:tc>
        <w:tc>
          <w:tcPr>
            <w:tcW w:w="1596" w:type="dxa"/>
            <w:vAlign w:val="bottom"/>
          </w:tcPr>
          <w:p w:rsidR="00F43AED" w:rsidRPr="00F43AED" w:rsidRDefault="00F43AED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-0.1</w:t>
            </w:r>
          </w:p>
        </w:tc>
        <w:tc>
          <w:tcPr>
            <w:tcW w:w="1596" w:type="dxa"/>
            <w:vAlign w:val="bottom"/>
          </w:tcPr>
          <w:p w:rsidR="00F43AED" w:rsidRPr="00F43AED" w:rsidRDefault="00F43AED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-1.1</w:t>
            </w:r>
          </w:p>
        </w:tc>
        <w:tc>
          <w:tcPr>
            <w:tcW w:w="1596" w:type="dxa"/>
            <w:vAlign w:val="bottom"/>
          </w:tcPr>
          <w:p w:rsidR="00F43AED" w:rsidRPr="00F43AED" w:rsidRDefault="00F43AED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-1.4</w:t>
            </w:r>
          </w:p>
        </w:tc>
        <w:tc>
          <w:tcPr>
            <w:tcW w:w="1596" w:type="dxa"/>
          </w:tcPr>
          <w:p w:rsidR="00F43AED" w:rsidRDefault="00AB3879" w:rsidP="00AF7710">
            <w:pPr>
              <w:jc w:val="center"/>
            </w:pPr>
            <w:r>
              <w:t>100%</w:t>
            </w:r>
          </w:p>
        </w:tc>
        <w:tc>
          <w:tcPr>
            <w:tcW w:w="1596" w:type="dxa"/>
          </w:tcPr>
          <w:p w:rsidR="00F43AED" w:rsidRDefault="00AF7710" w:rsidP="00AF7710">
            <w:pPr>
              <w:jc w:val="center"/>
            </w:pPr>
            <w:r>
              <w:t>98%</w:t>
            </w:r>
          </w:p>
        </w:tc>
      </w:tr>
      <w:tr w:rsidR="00856829" w:rsidTr="00AE45AB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RA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-0.7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-1.1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94%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100%</w:t>
            </w:r>
          </w:p>
        </w:tc>
      </w:tr>
      <w:tr w:rsidR="00856829" w:rsidTr="00606691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LD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-1.2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96%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98%</w:t>
            </w:r>
          </w:p>
        </w:tc>
      </w:tr>
      <w:tr w:rsidR="00856829" w:rsidTr="003E1BA6">
        <w:tc>
          <w:tcPr>
            <w:tcW w:w="1596" w:type="dxa"/>
          </w:tcPr>
          <w:p w:rsidR="00856829" w:rsidRPr="00AF7710" w:rsidRDefault="00B124BE" w:rsidP="00D54A42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HE Avg.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-1.0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-1.2</w:t>
            </w:r>
          </w:p>
        </w:tc>
        <w:tc>
          <w:tcPr>
            <w:tcW w:w="1596" w:type="dxa"/>
          </w:tcPr>
          <w:p w:rsidR="00856829" w:rsidRPr="00AF7710" w:rsidRDefault="00B124BE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97%</w:t>
            </w:r>
          </w:p>
        </w:tc>
        <w:tc>
          <w:tcPr>
            <w:tcW w:w="1596" w:type="dxa"/>
          </w:tcPr>
          <w:p w:rsidR="00856829" w:rsidRPr="00AF7710" w:rsidRDefault="00AF7710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98%</w:t>
            </w:r>
          </w:p>
        </w:tc>
      </w:tr>
      <w:tr w:rsidR="00856829" w:rsidTr="005A23DF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Intra LoCo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0.0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rPr>
                <w:rFonts w:ascii="Arial" w:hAnsi="Arial" w:cs="Arial"/>
                <w:sz w:val="20"/>
              </w:rPr>
              <w:t>99%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100%</w:t>
            </w:r>
          </w:p>
        </w:tc>
      </w:tr>
      <w:tr w:rsidR="00856829" w:rsidTr="00970211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RA LoCo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-0.1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0.3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0.0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97%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</w:tr>
      <w:tr w:rsidR="00856829" w:rsidTr="00B62502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LD LoCo</w:t>
            </w:r>
          </w:p>
        </w:tc>
        <w:tc>
          <w:tcPr>
            <w:tcW w:w="1596" w:type="dxa"/>
            <w:vAlign w:val="bottom"/>
          </w:tcPr>
          <w:p w:rsidR="00856829" w:rsidRDefault="00856829" w:rsidP="00AF77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-0.3</w:t>
            </w:r>
          </w:p>
        </w:tc>
        <w:tc>
          <w:tcPr>
            <w:tcW w:w="1596" w:type="dxa"/>
            <w:vAlign w:val="bottom"/>
          </w:tcPr>
          <w:p w:rsidR="00856829" w:rsidRDefault="00856829" w:rsidP="00AF77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0.3</w:t>
            </w:r>
          </w:p>
        </w:tc>
        <w:tc>
          <w:tcPr>
            <w:tcW w:w="1596" w:type="dxa"/>
            <w:vAlign w:val="bottom"/>
          </w:tcPr>
          <w:p w:rsidR="00856829" w:rsidRDefault="00856829" w:rsidP="00AF77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0.3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94%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100%</w:t>
            </w:r>
          </w:p>
        </w:tc>
      </w:tr>
      <w:tr w:rsidR="00856829" w:rsidTr="00B62502">
        <w:tc>
          <w:tcPr>
            <w:tcW w:w="1596" w:type="dxa"/>
          </w:tcPr>
          <w:p w:rsidR="00856829" w:rsidRPr="00AF7710" w:rsidRDefault="00B124BE" w:rsidP="00B62502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LoCo Avg</w:t>
            </w:r>
            <w:r w:rsidR="00101A5F">
              <w:rPr>
                <w:b/>
                <w:i/>
              </w:rPr>
              <w:t>.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-0.1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0.1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0.0</w:t>
            </w:r>
          </w:p>
        </w:tc>
        <w:tc>
          <w:tcPr>
            <w:tcW w:w="1596" w:type="dxa"/>
          </w:tcPr>
          <w:p w:rsidR="00856829" w:rsidRPr="00AF7710" w:rsidRDefault="00B124BE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97%</w:t>
            </w:r>
          </w:p>
        </w:tc>
        <w:tc>
          <w:tcPr>
            <w:tcW w:w="1596" w:type="dxa"/>
          </w:tcPr>
          <w:p w:rsidR="00856829" w:rsidRPr="00AF7710" w:rsidRDefault="00B124BE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100%</w:t>
            </w:r>
          </w:p>
        </w:tc>
      </w:tr>
    </w:tbl>
    <w:tbl>
      <w:tblPr>
        <w:tblW w:w="8856" w:type="dxa"/>
        <w:tblInd w:w="94" w:type="dxa"/>
        <w:tblLook w:val="04A0"/>
      </w:tblPr>
      <w:tblGrid>
        <w:gridCol w:w="1360"/>
        <w:gridCol w:w="980"/>
        <w:gridCol w:w="1462"/>
        <w:gridCol w:w="980"/>
        <w:gridCol w:w="1039"/>
        <w:gridCol w:w="1996"/>
        <w:gridCol w:w="1039"/>
      </w:tblGrid>
      <w:tr w:rsidR="00B124BE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Intra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Intra LoCo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-1.3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-1.6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-0.6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-2.5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-2.0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-0.5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-0.5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-1.4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100%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jc w:val="center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</w:rPr>
              <w:t>99%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#NUM!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100%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Random access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Random access LoCo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-1.6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-3.2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0.5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-1.1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94%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97%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100%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Low delay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Low delay LoCo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FE0361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1.1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0.5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1.3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0.8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0.5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0.6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-5.4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-3.5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-2.4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-0.8 </w:t>
            </w:r>
          </w:p>
        </w:tc>
      </w:tr>
      <w:tr w:rsidR="00FE0361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-1.2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0.3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96%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94%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98%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100%</w:t>
            </w:r>
          </w:p>
        </w:tc>
      </w:tr>
    </w:tbl>
    <w:p w:rsidR="00306F04" w:rsidRDefault="00306F04" w:rsidP="00306F04">
      <w:pPr>
        <w:pStyle w:val="Heading1"/>
        <w:numPr>
          <w:ilvl w:val="0"/>
          <w:numId w:val="0"/>
        </w:numPr>
        <w:ind w:left="432"/>
        <w:rPr>
          <w:rFonts w:hint="eastAsia"/>
        </w:rPr>
      </w:pPr>
    </w:p>
    <w:p w:rsidR="00306F04" w:rsidRDefault="00306F04" w:rsidP="00306F04">
      <w:pPr>
        <w:pStyle w:val="Heading1"/>
        <w:rPr>
          <w:rFonts w:hint="eastAsia"/>
        </w:rPr>
      </w:pPr>
      <w:r w:rsidRPr="009F1E60">
        <w:t>Conclusion</w:t>
      </w:r>
    </w:p>
    <w:p w:rsidR="00306F04" w:rsidRPr="00306F04" w:rsidRDefault="00306F04" w:rsidP="00306F04"/>
    <w:p w:rsidR="00BE0447" w:rsidRDefault="00AF7710" w:rsidP="00306F04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t xml:space="preserve">In this contribution, </w:t>
      </w:r>
      <w:r w:rsidR="005D410F">
        <w:t xml:space="preserve">we limit chroma transform depth </w:t>
      </w:r>
      <w:r w:rsidR="00AA6B61">
        <w:t>in RQT scheme</w:t>
      </w:r>
      <w:r w:rsidR="005D410F">
        <w:t xml:space="preserve">. Coding efficiency is observed in most of the test cases. We recommend the current RQT structure should be further studied and flexibility should be introduced. </w:t>
      </w:r>
    </w:p>
    <w:p w:rsidR="00BE0B83" w:rsidRDefault="00AA3DAF" w:rsidP="00AA3DAF">
      <w:pPr>
        <w:pStyle w:val="Heading1"/>
        <w:rPr>
          <w:rFonts w:hint="eastAsia"/>
        </w:rPr>
      </w:pPr>
      <w:r w:rsidRPr="00AA3DAF">
        <w:t>References</w:t>
      </w:r>
    </w:p>
    <w:p w:rsidR="00BE0447" w:rsidRDefault="009576A8" w:rsidP="00BE044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  <w:r>
        <w:t>M. Zhou and A. Tabatabai</w:t>
      </w:r>
      <w:r w:rsidR="00BE0447">
        <w:rPr>
          <w:szCs w:val="22"/>
        </w:rPr>
        <w:t>,</w:t>
      </w:r>
      <w:r w:rsidR="00BE0447" w:rsidRPr="00F23C9E">
        <w:t xml:space="preserve"> </w:t>
      </w:r>
      <w:r w:rsidR="00BE0447">
        <w:t>“</w:t>
      </w:r>
      <w:r>
        <w:t>Evaluation Results on Residual Quad Tree (RQT)</w:t>
      </w:r>
      <w:r w:rsidR="00BE0447">
        <w:t>”,</w:t>
      </w:r>
      <w:r w:rsidR="00BE0447" w:rsidRPr="00F23C9E">
        <w:t xml:space="preserve"> </w:t>
      </w:r>
      <w:r w:rsidR="00BE0447">
        <w:t>JCTVC-</w:t>
      </w:r>
      <w:r>
        <w:t>D060</w:t>
      </w:r>
      <w:r w:rsidR="00BE0447">
        <w:t>,</w:t>
      </w:r>
      <w:r w:rsidRPr="00E1283F">
        <w:rPr>
          <w:szCs w:val="22"/>
        </w:rPr>
        <w:t xml:space="preserve"> JCT-VC Meeting, Daegu, KR, Jan. 2011</w:t>
      </w:r>
      <w:r w:rsidR="00BE0447" w:rsidRPr="00807EA1">
        <w:t xml:space="preserve">. </w:t>
      </w:r>
    </w:p>
    <w:p w:rsidR="000273CF" w:rsidRPr="00E1283F" w:rsidRDefault="000273CF" w:rsidP="000273C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  <w:r>
        <w:rPr>
          <w:szCs w:val="22"/>
        </w:rPr>
        <w:t>F</w:t>
      </w:r>
      <w:r w:rsidRPr="00E1283F">
        <w:rPr>
          <w:szCs w:val="22"/>
        </w:rPr>
        <w:t>.</w:t>
      </w:r>
      <w:r>
        <w:rPr>
          <w:szCs w:val="22"/>
        </w:rPr>
        <w:t>Bossen</w:t>
      </w:r>
      <w:r w:rsidRPr="00E1283F">
        <w:rPr>
          <w:szCs w:val="22"/>
        </w:rPr>
        <w:t xml:space="preserve">, </w:t>
      </w:r>
      <w:r>
        <w:rPr>
          <w:szCs w:val="22"/>
        </w:rPr>
        <w:t>“</w:t>
      </w:r>
      <w:r w:rsidRPr="000273CF">
        <w:rPr>
          <w:szCs w:val="22"/>
        </w:rPr>
        <w:t>Common test conditions and software reference configurations</w:t>
      </w:r>
      <w:r>
        <w:rPr>
          <w:szCs w:val="22"/>
        </w:rPr>
        <w:t>”,</w:t>
      </w:r>
      <w:r w:rsidRPr="00E1283F">
        <w:rPr>
          <w:szCs w:val="22"/>
        </w:rPr>
        <w:t xml:space="preserve"> </w:t>
      </w:r>
      <w:r>
        <w:rPr>
          <w:szCs w:val="22"/>
        </w:rPr>
        <w:t>JCTVC-D600</w:t>
      </w:r>
      <w:r w:rsidRPr="00E1283F">
        <w:rPr>
          <w:szCs w:val="22"/>
        </w:rPr>
        <w:t>, JCT-VC Meeting, Daegu, KR, Jan. 2011</w:t>
      </w:r>
      <w:r>
        <w:rPr>
          <w:szCs w:val="22"/>
        </w:rPr>
        <w:t>.</w:t>
      </w:r>
    </w:p>
    <w:p w:rsidR="000273CF" w:rsidRPr="00E1283F" w:rsidRDefault="000273CF" w:rsidP="000273CF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</w:p>
    <w:p w:rsidR="00BE0447" w:rsidRDefault="00BE0447" w:rsidP="00BE0447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</w:p>
    <w:p w:rsidR="00B0060F" w:rsidRPr="002B191D" w:rsidRDefault="00B0060F" w:rsidP="00B0060F">
      <w:pPr>
        <w:pStyle w:val="Heading1"/>
        <w:rPr>
          <w:rFonts w:hint="eastAsia"/>
        </w:rPr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B0060F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5D5" w:rsidRDefault="000445D5">
      <w:r>
        <w:separator/>
      </w:r>
    </w:p>
  </w:endnote>
  <w:endnote w:type="continuationSeparator" w:id="0">
    <w:p w:rsidR="000445D5" w:rsidRDefault="00044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5D5" w:rsidRDefault="000445D5">
      <w:r>
        <w:separator/>
      </w:r>
    </w:p>
  </w:footnote>
  <w:footnote w:type="continuationSeparator" w:id="0">
    <w:p w:rsidR="000445D5" w:rsidRDefault="000445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37C0"/>
    <w:rsid w:val="000273CF"/>
    <w:rsid w:val="000445D5"/>
    <w:rsid w:val="000450C4"/>
    <w:rsid w:val="000458BC"/>
    <w:rsid w:val="00045C41"/>
    <w:rsid w:val="00046C03"/>
    <w:rsid w:val="00046CB9"/>
    <w:rsid w:val="0005212D"/>
    <w:rsid w:val="0005253D"/>
    <w:rsid w:val="00055A05"/>
    <w:rsid w:val="00067B20"/>
    <w:rsid w:val="000736C1"/>
    <w:rsid w:val="0007614F"/>
    <w:rsid w:val="00084800"/>
    <w:rsid w:val="000910BC"/>
    <w:rsid w:val="000A02EB"/>
    <w:rsid w:val="000A0B78"/>
    <w:rsid w:val="000A2ADA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1A5F"/>
    <w:rsid w:val="00102B5C"/>
    <w:rsid w:val="00103D3E"/>
    <w:rsid w:val="00103D64"/>
    <w:rsid w:val="00105F9E"/>
    <w:rsid w:val="00110FA7"/>
    <w:rsid w:val="00111E75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72C5"/>
    <w:rsid w:val="00171371"/>
    <w:rsid w:val="00175A24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27DA0"/>
    <w:rsid w:val="002316EB"/>
    <w:rsid w:val="0023799C"/>
    <w:rsid w:val="00246F34"/>
    <w:rsid w:val="002514C4"/>
    <w:rsid w:val="00255076"/>
    <w:rsid w:val="00257551"/>
    <w:rsid w:val="00263F2D"/>
    <w:rsid w:val="00264C70"/>
    <w:rsid w:val="00266400"/>
    <w:rsid w:val="00275BCF"/>
    <w:rsid w:val="00283A4A"/>
    <w:rsid w:val="00284A27"/>
    <w:rsid w:val="00284DBF"/>
    <w:rsid w:val="00286807"/>
    <w:rsid w:val="002916B4"/>
    <w:rsid w:val="00292257"/>
    <w:rsid w:val="00293A88"/>
    <w:rsid w:val="002A5187"/>
    <w:rsid w:val="002A54E0"/>
    <w:rsid w:val="002A5813"/>
    <w:rsid w:val="002B0C18"/>
    <w:rsid w:val="002B13B8"/>
    <w:rsid w:val="002B1595"/>
    <w:rsid w:val="002B191D"/>
    <w:rsid w:val="002B399E"/>
    <w:rsid w:val="002D0AF6"/>
    <w:rsid w:val="002D425E"/>
    <w:rsid w:val="002D77E9"/>
    <w:rsid w:val="002D7D8F"/>
    <w:rsid w:val="002E4E7E"/>
    <w:rsid w:val="002E5B00"/>
    <w:rsid w:val="002F00CB"/>
    <w:rsid w:val="002F05FB"/>
    <w:rsid w:val="002F164D"/>
    <w:rsid w:val="002F5947"/>
    <w:rsid w:val="00306206"/>
    <w:rsid w:val="00306F04"/>
    <w:rsid w:val="00310021"/>
    <w:rsid w:val="00311686"/>
    <w:rsid w:val="00317D5A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578B"/>
    <w:rsid w:val="00346E35"/>
    <w:rsid w:val="003472F2"/>
    <w:rsid w:val="003507E8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6F90"/>
    <w:rsid w:val="003F08B2"/>
    <w:rsid w:val="003F0AD6"/>
    <w:rsid w:val="003F22E0"/>
    <w:rsid w:val="003F2B66"/>
    <w:rsid w:val="003F3575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1F3C"/>
    <w:rsid w:val="0045556C"/>
    <w:rsid w:val="0048305A"/>
    <w:rsid w:val="00485847"/>
    <w:rsid w:val="00486A4C"/>
    <w:rsid w:val="004B1C63"/>
    <w:rsid w:val="004B210C"/>
    <w:rsid w:val="004B2280"/>
    <w:rsid w:val="004B7892"/>
    <w:rsid w:val="004B7EDC"/>
    <w:rsid w:val="004C08AF"/>
    <w:rsid w:val="004D1AA0"/>
    <w:rsid w:val="004D405F"/>
    <w:rsid w:val="004E11BA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27C9"/>
    <w:rsid w:val="00521F41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817E3"/>
    <w:rsid w:val="0059794E"/>
    <w:rsid w:val="005A22BD"/>
    <w:rsid w:val="005A33A1"/>
    <w:rsid w:val="005B450F"/>
    <w:rsid w:val="005C1DDE"/>
    <w:rsid w:val="005C2A2C"/>
    <w:rsid w:val="005C2DFA"/>
    <w:rsid w:val="005C2F8D"/>
    <w:rsid w:val="005C385F"/>
    <w:rsid w:val="005C575E"/>
    <w:rsid w:val="005C5CA4"/>
    <w:rsid w:val="005D410F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8A6"/>
    <w:rsid w:val="00627BFF"/>
    <w:rsid w:val="00627F79"/>
    <w:rsid w:val="00636ED4"/>
    <w:rsid w:val="00640DF1"/>
    <w:rsid w:val="00646707"/>
    <w:rsid w:val="00647EE3"/>
    <w:rsid w:val="0065065C"/>
    <w:rsid w:val="0066287E"/>
    <w:rsid w:val="00662D4C"/>
    <w:rsid w:val="00664DCF"/>
    <w:rsid w:val="00672BCE"/>
    <w:rsid w:val="0067596A"/>
    <w:rsid w:val="00675D29"/>
    <w:rsid w:val="00680585"/>
    <w:rsid w:val="00685B10"/>
    <w:rsid w:val="00694D8B"/>
    <w:rsid w:val="006969EB"/>
    <w:rsid w:val="006A4735"/>
    <w:rsid w:val="006B0593"/>
    <w:rsid w:val="006C0A5E"/>
    <w:rsid w:val="006C4DF0"/>
    <w:rsid w:val="006C5D39"/>
    <w:rsid w:val="006D3FE6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2292"/>
    <w:rsid w:val="007272D1"/>
    <w:rsid w:val="00727366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63DD9"/>
    <w:rsid w:val="0077435F"/>
    <w:rsid w:val="00775AF3"/>
    <w:rsid w:val="00775E0A"/>
    <w:rsid w:val="007768FF"/>
    <w:rsid w:val="00776D63"/>
    <w:rsid w:val="007818F7"/>
    <w:rsid w:val="007824D3"/>
    <w:rsid w:val="00783C1D"/>
    <w:rsid w:val="00785A32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3208E"/>
    <w:rsid w:val="008325CF"/>
    <w:rsid w:val="00837F79"/>
    <w:rsid w:val="00845F2A"/>
    <w:rsid w:val="008516A4"/>
    <w:rsid w:val="00856829"/>
    <w:rsid w:val="0087367A"/>
    <w:rsid w:val="00874A6C"/>
    <w:rsid w:val="00876C65"/>
    <w:rsid w:val="0088191F"/>
    <w:rsid w:val="00890427"/>
    <w:rsid w:val="008A0F58"/>
    <w:rsid w:val="008A205F"/>
    <w:rsid w:val="008A278A"/>
    <w:rsid w:val="008A4B4C"/>
    <w:rsid w:val="008B07FF"/>
    <w:rsid w:val="008B2A80"/>
    <w:rsid w:val="008B669E"/>
    <w:rsid w:val="008C239F"/>
    <w:rsid w:val="008D7602"/>
    <w:rsid w:val="008F1581"/>
    <w:rsid w:val="00906EEC"/>
    <w:rsid w:val="00907757"/>
    <w:rsid w:val="00910D77"/>
    <w:rsid w:val="0091795A"/>
    <w:rsid w:val="009212B0"/>
    <w:rsid w:val="009228B8"/>
    <w:rsid w:val="009234A5"/>
    <w:rsid w:val="009271B8"/>
    <w:rsid w:val="00931C7C"/>
    <w:rsid w:val="009336F7"/>
    <w:rsid w:val="009374A7"/>
    <w:rsid w:val="00942E95"/>
    <w:rsid w:val="00944272"/>
    <w:rsid w:val="009537FB"/>
    <w:rsid w:val="009576A8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0AAB"/>
    <w:rsid w:val="009F1260"/>
    <w:rsid w:val="009F1E60"/>
    <w:rsid w:val="009F20BE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162A3"/>
    <w:rsid w:val="00A201B1"/>
    <w:rsid w:val="00A20FE3"/>
    <w:rsid w:val="00A314F7"/>
    <w:rsid w:val="00A32159"/>
    <w:rsid w:val="00A5270E"/>
    <w:rsid w:val="00A53C23"/>
    <w:rsid w:val="00A53FD5"/>
    <w:rsid w:val="00A5520B"/>
    <w:rsid w:val="00A56B97"/>
    <w:rsid w:val="00A6093D"/>
    <w:rsid w:val="00A6624F"/>
    <w:rsid w:val="00A66C00"/>
    <w:rsid w:val="00A70C1C"/>
    <w:rsid w:val="00A76A6D"/>
    <w:rsid w:val="00A76DB9"/>
    <w:rsid w:val="00A77746"/>
    <w:rsid w:val="00A81F1E"/>
    <w:rsid w:val="00A83253"/>
    <w:rsid w:val="00A84A3D"/>
    <w:rsid w:val="00AA36D1"/>
    <w:rsid w:val="00AA3DAF"/>
    <w:rsid w:val="00AA68E8"/>
    <w:rsid w:val="00AA6B61"/>
    <w:rsid w:val="00AA6E84"/>
    <w:rsid w:val="00AB3879"/>
    <w:rsid w:val="00AC574B"/>
    <w:rsid w:val="00AD28E5"/>
    <w:rsid w:val="00AE0478"/>
    <w:rsid w:val="00AE341B"/>
    <w:rsid w:val="00AE793E"/>
    <w:rsid w:val="00AF4DC6"/>
    <w:rsid w:val="00AF7710"/>
    <w:rsid w:val="00B0060F"/>
    <w:rsid w:val="00B00799"/>
    <w:rsid w:val="00B046F6"/>
    <w:rsid w:val="00B0733E"/>
    <w:rsid w:val="00B07CA7"/>
    <w:rsid w:val="00B122ED"/>
    <w:rsid w:val="00B124BE"/>
    <w:rsid w:val="00B1279A"/>
    <w:rsid w:val="00B16867"/>
    <w:rsid w:val="00B204CD"/>
    <w:rsid w:val="00B30081"/>
    <w:rsid w:val="00B30177"/>
    <w:rsid w:val="00B31AF2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B44E5"/>
    <w:rsid w:val="00BC10BA"/>
    <w:rsid w:val="00BC3314"/>
    <w:rsid w:val="00BC5AFD"/>
    <w:rsid w:val="00BC6E05"/>
    <w:rsid w:val="00BD0A6D"/>
    <w:rsid w:val="00BE0447"/>
    <w:rsid w:val="00BE0B83"/>
    <w:rsid w:val="00BE516A"/>
    <w:rsid w:val="00BE6E28"/>
    <w:rsid w:val="00BE7C22"/>
    <w:rsid w:val="00C0609D"/>
    <w:rsid w:val="00C0657A"/>
    <w:rsid w:val="00C0661B"/>
    <w:rsid w:val="00C115AB"/>
    <w:rsid w:val="00C11749"/>
    <w:rsid w:val="00C17A11"/>
    <w:rsid w:val="00C251C9"/>
    <w:rsid w:val="00C30249"/>
    <w:rsid w:val="00C35C8F"/>
    <w:rsid w:val="00C35E9A"/>
    <w:rsid w:val="00C37F6F"/>
    <w:rsid w:val="00C44753"/>
    <w:rsid w:val="00C51EFC"/>
    <w:rsid w:val="00C538D5"/>
    <w:rsid w:val="00C53C08"/>
    <w:rsid w:val="00C606C9"/>
    <w:rsid w:val="00C63E25"/>
    <w:rsid w:val="00C65BC8"/>
    <w:rsid w:val="00C833E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D0EAB"/>
    <w:rsid w:val="00CE137F"/>
    <w:rsid w:val="00CF34DB"/>
    <w:rsid w:val="00CF558F"/>
    <w:rsid w:val="00D04236"/>
    <w:rsid w:val="00D073E2"/>
    <w:rsid w:val="00D12C54"/>
    <w:rsid w:val="00D178C9"/>
    <w:rsid w:val="00D446EC"/>
    <w:rsid w:val="00D51BF0"/>
    <w:rsid w:val="00D54A42"/>
    <w:rsid w:val="00D55942"/>
    <w:rsid w:val="00D565C2"/>
    <w:rsid w:val="00D807BF"/>
    <w:rsid w:val="00D952BF"/>
    <w:rsid w:val="00DA7887"/>
    <w:rsid w:val="00DB1A19"/>
    <w:rsid w:val="00DB2C26"/>
    <w:rsid w:val="00DB47D1"/>
    <w:rsid w:val="00DB4DCC"/>
    <w:rsid w:val="00DB6431"/>
    <w:rsid w:val="00DC034B"/>
    <w:rsid w:val="00DC3627"/>
    <w:rsid w:val="00DC79CF"/>
    <w:rsid w:val="00DD0F9E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215EE"/>
    <w:rsid w:val="00E217FE"/>
    <w:rsid w:val="00E232E9"/>
    <w:rsid w:val="00E262D4"/>
    <w:rsid w:val="00E34784"/>
    <w:rsid w:val="00E36250"/>
    <w:rsid w:val="00E3658D"/>
    <w:rsid w:val="00E45DB3"/>
    <w:rsid w:val="00E54511"/>
    <w:rsid w:val="00E61DAC"/>
    <w:rsid w:val="00E71B86"/>
    <w:rsid w:val="00E75FE3"/>
    <w:rsid w:val="00E76DC8"/>
    <w:rsid w:val="00E82BF3"/>
    <w:rsid w:val="00E837E8"/>
    <w:rsid w:val="00E90220"/>
    <w:rsid w:val="00E958B3"/>
    <w:rsid w:val="00EB07B0"/>
    <w:rsid w:val="00EB2604"/>
    <w:rsid w:val="00EB7AB1"/>
    <w:rsid w:val="00EC3887"/>
    <w:rsid w:val="00ED4A55"/>
    <w:rsid w:val="00EE4E37"/>
    <w:rsid w:val="00EF48CC"/>
    <w:rsid w:val="00EF4D3C"/>
    <w:rsid w:val="00F0024E"/>
    <w:rsid w:val="00F133E1"/>
    <w:rsid w:val="00F1398C"/>
    <w:rsid w:val="00F21AE3"/>
    <w:rsid w:val="00F26B79"/>
    <w:rsid w:val="00F41892"/>
    <w:rsid w:val="00F4352F"/>
    <w:rsid w:val="00F43AED"/>
    <w:rsid w:val="00F44686"/>
    <w:rsid w:val="00F52B4F"/>
    <w:rsid w:val="00F5313E"/>
    <w:rsid w:val="00F60AA0"/>
    <w:rsid w:val="00F662C6"/>
    <w:rsid w:val="00F700C8"/>
    <w:rsid w:val="00F707DF"/>
    <w:rsid w:val="00F70F2F"/>
    <w:rsid w:val="00F73032"/>
    <w:rsid w:val="00F773F9"/>
    <w:rsid w:val="00F81F66"/>
    <w:rsid w:val="00F848FC"/>
    <w:rsid w:val="00F86BDB"/>
    <w:rsid w:val="00F9282A"/>
    <w:rsid w:val="00F9386F"/>
    <w:rsid w:val="00F96BAD"/>
    <w:rsid w:val="00FA0135"/>
    <w:rsid w:val="00FA0A99"/>
    <w:rsid w:val="00FB0E84"/>
    <w:rsid w:val="00FB5326"/>
    <w:rsid w:val="00FB7314"/>
    <w:rsid w:val="00FC1DFC"/>
    <w:rsid w:val="00FD01C2"/>
    <w:rsid w:val="00FD2062"/>
    <w:rsid w:val="00FD2DE9"/>
    <w:rsid w:val="00FD4826"/>
    <w:rsid w:val="00FD5929"/>
    <w:rsid w:val="00FE0361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0A660-91C8-4F42-A00D-E2C4BCA5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6088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37</cp:revision>
  <cp:lastPrinted>2011-03-04T16:57:00Z</cp:lastPrinted>
  <dcterms:created xsi:type="dcterms:W3CDTF">2011-03-07T23:18:00Z</dcterms:created>
  <dcterms:modified xsi:type="dcterms:W3CDTF">2011-03-14T07:20:00Z</dcterms:modified>
</cp:coreProperties>
</file>